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Na osnovu čl. 133 Zakona o tržištu kapitala (“Sl. Glasnik RS”, br. 129/2021) i čl. 329. stav 1. tačka 5), čl. 478, 479. stav 1. tačka 1), a u skladu sa čl. 481. Zakona o privrednim društvima ("Sl. glasnik RS", br. 36/2011, 99/2011, 83/2014 - dr. zakon, 5/2015, 44/2018, 95/2018, 91/2019 i 109/2021) Skupština akcionara društva Galeb-Metaloplastika, ul. Pocerska 111, matični broj: 07116284, na svojoj redovnoj sednici održanoj dana 11.06.</w:t>
      </w:r>
      <w:bookmarkStart w:id="0" w:name="_GoBack"/>
      <w:bookmarkEnd w:id="0"/>
      <w:r>
        <w:rPr>
          <w:rFonts w:hint="default"/>
          <w:b w:val="0"/>
          <w:bCs w:val="0"/>
          <w:lang w:val="sr-Latn-RS"/>
        </w:rPr>
        <w:t>2024. godine, donela je sledeću: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ODLUKA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O povlačenju akcija sa regulisanog tržišta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 xml:space="preserve">Povlače se akcije sa regulisanog tržišta - segment trgovanja </w:t>
      </w:r>
      <w:r>
        <w:rPr>
          <w:rFonts w:hint="default"/>
          <w:highlight w:val="none"/>
          <w:lang w:val="sr-Latn-RS"/>
        </w:rPr>
        <w:t xml:space="preserve">Open market i to 163.621 običnih akcija, nominalne vrednosti 500,00 dinara,  CFI kod: ESVUFR, ISIN broj: RSLGAMEE67848, izdavaoca </w:t>
      </w:r>
      <w:r>
        <w:rPr>
          <w:rFonts w:hint="default"/>
          <w:lang w:val="sr-Latn-RS"/>
        </w:rPr>
        <w:t xml:space="preserve">METALOPRERAĐIVAČKO PREDUZEĆE GALEB-METALOPLASTIKA AD, ŠABAC, matični broj: 07116284 (u daljem tekstu: Društvo). 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 xml:space="preserve">Povlačenjem akcija sa regulisanog tržišta - segment trgovanja </w:t>
      </w:r>
      <w:r>
        <w:rPr>
          <w:rFonts w:hint="default"/>
          <w:highlight w:val="none"/>
          <w:lang w:val="sr-Latn-RS"/>
        </w:rPr>
        <w:t>Open market,</w:t>
      </w:r>
      <w:r>
        <w:rPr>
          <w:rFonts w:hint="default"/>
          <w:lang w:val="sr-Latn-RS"/>
        </w:rPr>
        <w:t xml:space="preserve"> Društvu prestaje svojstvo javnog društva i biće izbrisano iz Registra javnih društava koje vodi Komisija za hartije od vrednosti.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2.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Konstatuje se da su ispunjeni kumulativni uslovi za isključenje akcija sa regulisanog tržišta Beogradske berze u skladu sa čl. 133 Zakona o tržištu kapitala, odnosno da: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Društvo ima manje od 10.000 akcionara;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 xml:space="preserve">u periodu od tri meseca koji prethodi danu donošenja odluke o sazivanju sednice skupštine akcionara na kojoj će se odlučivati o povlačenju akcija sa </w:t>
      </w:r>
      <w:r>
        <w:rPr>
          <w:rFonts w:hint="default"/>
          <w:highlight w:val="none"/>
          <w:lang w:val="sr-Latn-RS"/>
        </w:rPr>
        <w:t>Open marketa</w:t>
      </w:r>
      <w:r>
        <w:rPr>
          <w:rFonts w:hint="default"/>
          <w:lang w:val="sr-Latn-RS"/>
        </w:rPr>
        <w:t>, ukupno ostvareni obim prometa akcija Društva iznosi manje od 0,5% od  ukupno izdatog broja akcija;</w:t>
      </w: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u najmanje jednom mesecu iz gore pomenutog perioda, ostvareni mesečni obim prometa akcija Društva je iznosio manje od 0,05% od  ukupno izdatog broja akcija.</w:t>
      </w:r>
    </w:p>
    <w:p>
      <w:pPr>
        <w:jc w:val="both"/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3.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Društvo daje neopozivu izjavu kojom se obavezuje da će od nesaglasnih akcionara, a na njihov zahtev, otkupiti akcije uz odgovarajuću naknadu predviđenu Zakonom o privrednim društvima, odnosno da će ukoliko ne bude nesaglasnih akcionara, o tome dati pisanu izjavu.</w:t>
      </w:r>
    </w:p>
    <w:p>
      <w:pPr>
        <w:jc w:val="both"/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4.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Ovlašćuju se nadležne službe Društva da izvrše registraciju ove odluke u Agenciji za privredne registre u skladu sa Zakonom o registraciji.</w:t>
      </w:r>
    </w:p>
    <w:p>
      <w:pPr>
        <w:jc w:val="center"/>
        <w:rPr>
          <w:rFonts w:hint="default"/>
          <w:lang w:val="sr-Latn-RS"/>
        </w:rPr>
      </w:pPr>
      <w:r>
        <w:rPr>
          <w:rFonts w:hint="default"/>
          <w:b/>
          <w:bCs/>
          <w:lang w:val="sr-Latn-RS"/>
        </w:rPr>
        <w:t>Član 5.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Ovlašćuje se ostali zastupnik Društva da može lično ili preko punomoćnika podneti zahtev Beogradskoj Berzi za povlačenje akcija sa regulisanog tržišta kao i zahtev Komisiji za hartije od vrednosti za prestanak svojstva javnog društva, odnosno da preduzme sve potrebne  mere i aktivnosti pred nadležnim organima radi sprovođenja ove odluke.</w:t>
      </w:r>
    </w:p>
    <w:p>
      <w:pPr>
        <w:jc w:val="both"/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6.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Ova odluka se usvaja 3/4 većinom od ukupnog broja izdatih akcija Društva i stupa na snagu davanjem pisane izjave predsednika Odbora direktora da su svi nesaglasni akcionari u celosti isplaćeni za vrednost svojih akcija u skladu sa Zakonom o privrednim društvima odnosno davanjem Izjave da nije bilo nesaglasnih akcionara.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7.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rPr>
          <w:rFonts w:hint="default"/>
          <w:highlight w:val="none"/>
          <w:lang w:val="sr-Latn-RS"/>
        </w:rPr>
      </w:pPr>
      <w:r>
        <w:rPr>
          <w:rFonts w:hint="default"/>
          <w:lang w:val="sr-Latn-RS"/>
        </w:rPr>
        <w:t xml:space="preserve"> </w:t>
      </w:r>
      <w:r>
        <w:rPr>
          <w:rFonts w:hint="default"/>
          <w:highlight w:val="none"/>
          <w:lang w:val="sr-Latn-RS"/>
        </w:rPr>
        <w:t xml:space="preserve">Ovlašćuje se i zadužuje ostali zastupnik Društva, da u slučaju potrebe, izvrši tehničke ispravke i usaglašavanje ove Odluke sa zahtevima nadležnih organa, a u cilju njene uspešne realizacije. </w:t>
      </w:r>
    </w:p>
    <w:p>
      <w:pPr>
        <w:rPr>
          <w:rFonts w:hint="default"/>
          <w:highlight w:val="none"/>
          <w:lang w:val="sr-Latn-RS"/>
        </w:rPr>
      </w:pPr>
    </w:p>
    <w:p>
      <w:pPr>
        <w:rPr>
          <w:rFonts w:hint="default"/>
          <w:highlight w:val="none"/>
          <w:lang w:val="sr-Latn-RS"/>
        </w:rPr>
      </w:pPr>
    </w:p>
    <w:p>
      <w:pPr>
        <w:jc w:val="right"/>
        <w:rPr>
          <w:rFonts w:hint="default"/>
          <w:b/>
          <w:bCs/>
          <w:highlight w:val="none"/>
          <w:lang w:val="sr-Latn-RS"/>
        </w:rPr>
      </w:pPr>
      <w:r>
        <w:rPr>
          <w:rFonts w:hint="default"/>
          <w:b/>
          <w:bCs/>
          <w:highlight w:val="none"/>
          <w:lang w:val="sr-Latn-RS"/>
        </w:rPr>
        <w:t>Predsednik Skupštine akcionara</w:t>
      </w:r>
    </w:p>
    <w:p>
      <w:pPr>
        <w:rPr>
          <w:rFonts w:hint="default"/>
          <w:highlight w:val="none"/>
          <w:lang w:val="sr-Latn-RS"/>
        </w:rPr>
      </w:pPr>
    </w:p>
    <w:p>
      <w:pPr>
        <w:rPr>
          <w:rFonts w:hint="default"/>
          <w:highlight w:val="none"/>
          <w:lang w:val="sr-Latn-RS"/>
        </w:rPr>
      </w:pPr>
    </w:p>
    <w:p>
      <w:pPr>
        <w:jc w:val="right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________________________</w:t>
      </w:r>
    </w:p>
    <w:p>
      <w:pPr>
        <w:rPr>
          <w:rFonts w:hint="default"/>
          <w:lang w:val="sr-Latn-RS"/>
        </w:rPr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8C438E"/>
    <w:multiLevelType w:val="singleLevel"/>
    <w:tmpl w:val="188C438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6"/>
        <w:szCs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95114"/>
    <w:rsid w:val="34AD61EE"/>
    <w:rsid w:val="4AD135C8"/>
    <w:rsid w:val="4E1F6BBB"/>
    <w:rsid w:val="61975835"/>
    <w:rsid w:val="65091EDF"/>
    <w:rsid w:val="78A827F0"/>
    <w:rsid w:val="7E681AB8"/>
    <w:rsid w:val="7E78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52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2024-03-14T13:54:00Z</dcterms:created>
  <dc:creator>Tamara Bozanic</dc:creator>
  <cp:lastModifiedBy>Gorana Jovanović</cp:lastModifiedBy>
  <dcterms:modified xsi:type="dcterms:W3CDTF">2024-05-09T08:58:10Z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E26E570DEA974AC6B746549999844C40_12</vt:lpwstr>
  </property>
</Properties>
</file>