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both"/>
        <w:textAlignment w:val="auto"/>
        <w:rPr>
          <w:rFonts w:hint="default" w:ascii="Verdana" w:hAnsi="Verdana" w:cs="Verdana"/>
          <w:i w:val="0"/>
          <w:iCs w:val="0"/>
          <w:color w:val="auto"/>
          <w:sz w:val="20"/>
          <w:szCs w:val="20"/>
          <w:lang w:val="sr-Latn-RS"/>
        </w:rPr>
      </w:pP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>Na osnovu odredbe člana 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>32.  i člana 200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>. Zakona o privrednim društvima („Sl. glasnik RSˮ, br. 36/2011, 99/2011, 83/2014 - dr. Zakon, 5/2015, 44/2018, 95/2018, 91/2019 i 109/21)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 xml:space="preserve"> </w:t>
      </w:r>
      <w:r>
        <w:rPr>
          <w:rFonts w:hint="default" w:ascii="Verdana" w:hAnsi="Verdana" w:cs="Verdana"/>
          <w:b w:val="0"/>
          <w:bCs w:val="0"/>
          <w:highlight w:val="none"/>
          <w:lang w:val="sr-Latn-RS"/>
        </w:rPr>
        <w:t xml:space="preserve">i čl. 7.  Statuta akcionarskog društva 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>Galeb-Metaloplastika, matični broj: 07116284 (u daljem tekstu: Društvo),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 xml:space="preserve"> Skupština akcionara, na redovnoj sednici održanoj dana 11.06.</w:t>
      </w:r>
      <w:bookmarkStart w:id="0" w:name="_GoBack"/>
      <w:bookmarkEnd w:id="0"/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>2024. godine donosi sledeću: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ODLUKU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 xml:space="preserve">O 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>IMENOVANJU OSTAL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OG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 xml:space="preserve"> ZASTUPNIKA DRUŠTVA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1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IMENUJE SE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 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ostali zastupnik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 društva: 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Anđelka Živanović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, JMBG: 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1910985787840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2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Mandat imenovan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og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ostal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og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zastupnika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 nije ograničen i počinje danom donošenja ove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 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odluke o 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nj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egovom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 imenovanju.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3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Ostali zastupn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en-US"/>
        </w:rPr>
        <w:t xml:space="preserve">ik 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zastupa društvo bez ograničenja ovlašćenja.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 xml:space="preserve">Član 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4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  <w:lang w:val="sr-Latn-RS"/>
        </w:rPr>
        <w:t>Ostali z</w:t>
      </w:r>
      <w:r>
        <w:rPr>
          <w:rFonts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</w:rPr>
        <w:t>astupni</w:t>
      </w:r>
      <w:r>
        <w:rPr>
          <w:rFonts w:hint="default"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  <w:lang w:val="en-US"/>
        </w:rPr>
        <w:t>k</w:t>
      </w:r>
      <w:r>
        <w:rPr>
          <w:rFonts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</w:rPr>
        <w:t xml:space="preserve"> </w:t>
      </w:r>
      <w:r>
        <w:rPr>
          <w:rFonts w:hint="default"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  <w:lang w:val="en-US"/>
        </w:rPr>
        <w:t>je</w:t>
      </w:r>
      <w:r>
        <w:rPr>
          <w:rFonts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</w:rPr>
        <w:t xml:space="preserve"> duž</w:t>
      </w:r>
      <w:r>
        <w:rPr>
          <w:rFonts w:hint="default"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  <w:lang w:val="en-US"/>
        </w:rPr>
        <w:t>a</w:t>
      </w:r>
      <w:r>
        <w:rPr>
          <w:rFonts w:hint="default"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  <w:lang w:val="sr-Latn-RS"/>
        </w:rPr>
        <w:t>n</w:t>
      </w:r>
      <w:r>
        <w:rPr>
          <w:rFonts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</w:rPr>
        <w:t xml:space="preserve"> da postupa u skladu sa ograničenjima svojih ovlašćenja koja su utvrđena aktima društva ili odlukama nadležnih organa društva.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Arial" w:hAnsi="Arial" w:eastAsia="SimSun" w:cs="Arial"/>
          <w:i w:val="0"/>
          <w:iCs w:val="0"/>
          <w:caps w:val="0"/>
          <w:color w:val="282828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 xml:space="preserve">Član 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5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Imenovanje ostal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en-US"/>
        </w:rPr>
        <w:t>og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zastupnika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 registruje se u skladu sa Zakonom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>Predsednik Skupštine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_________________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b w:val="0"/>
          <w:bCs w:val="0"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66B9F"/>
    <w:rsid w:val="18973A0A"/>
    <w:rsid w:val="2C8C7C7A"/>
    <w:rsid w:val="3DD106BE"/>
    <w:rsid w:val="3EF05FE1"/>
    <w:rsid w:val="43D908B3"/>
    <w:rsid w:val="44B82A89"/>
    <w:rsid w:val="50311FCC"/>
    <w:rsid w:val="507D77A4"/>
    <w:rsid w:val="59762383"/>
    <w:rsid w:val="71D5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2024-03-20T14:33:00Z</dcterms:created>
  <dc:creator>Tamara Bozanic</dc:creator>
  <cp:lastModifiedBy>Gorana Jovanović</cp:lastModifiedBy>
  <cp:lastPrinted>2024-03-26T13:11:00Z</cp:lastPrinted>
  <dcterms:modified xsi:type="dcterms:W3CDTF">2024-05-09T08:59:41Z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48BA77625D5349908FE56827A1E7B0EC_12</vt:lpwstr>
  </property>
</Properties>
</file>